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 w:val="left"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D">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(CCS and Buyer Termination Rights).</w:t>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A">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42" w:firstLine="1.999999999999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24"/>
          <w:szCs w:val="24"/>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including Service Levels relating to Social Value (Social Value KPIs). Call-Off Contract 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1555"/>
        <w:tblGridChange w:id="0">
          <w:tblGrid>
            <w:gridCol w:w="1713"/>
            <w:gridCol w:w="1571"/>
            <w:gridCol w:w="1701"/>
            <w:gridCol w:w="1418"/>
            <w:gridCol w:w="2102"/>
            <w:gridCol w:w="1555"/>
          </w:tblGrid>
        </w:tblGridChange>
      </w:tblGrid>
      <w:tr>
        <w:trPr>
          <w:cantSplit w:val="0"/>
          <w:trHeight w:val="510" w:hRule="atLeast"/>
          <w:tblHeader w:val="0"/>
        </w:trPr>
        <w:tc>
          <w:tcPr>
            <w:gridSpan w:val="4"/>
            <w:shd w:fill="d9d9d9" w:val="clear"/>
          </w:tcPr>
          <w:p w:rsidR="00000000" w:rsidDel="00000000" w:rsidP="00000000" w:rsidRDefault="00000000" w:rsidRPr="00000000" w14:paraId="00000038">
            <w:pPr>
              <w:ind w:left="95"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Credit</w:t>
            </w:r>
            <w:r w:rsidDel="00000000" w:rsidR="00000000" w:rsidRPr="00000000">
              <w:rPr>
                <w:rFonts w:ascii="Arial" w:cs="Arial" w:eastAsia="Arial" w:hAnsi="Arial"/>
                <w:sz w:val="24"/>
                <w:szCs w:val="24"/>
                <w:rtl w:val="0"/>
              </w:rPr>
              <w:t xml:space="preserve">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E">
            <w:pPr>
              <w:spacing w:after="120" w:before="120" w:line="240" w:lineRule="auto"/>
              <w:ind w:left="95" w:firstLine="0"/>
              <w:rPr>
                <w:rFonts w:ascii="Arial" w:cs="Arial" w:eastAsia="Arial" w:hAnsi="Arial"/>
              </w:rPr>
            </w:pPr>
            <w:r w:rsidDel="00000000" w:rsidR="00000000" w:rsidRPr="00000000">
              <w:rPr>
                <w:rtl w:val="0"/>
              </w:rPr>
            </w:r>
          </w:p>
        </w:tc>
      </w:tr>
      <w:tr>
        <w:trPr>
          <w:cantSplit w:val="0"/>
          <w:trHeight w:val="1213" w:hRule="atLeast"/>
          <w:tblHeader w:val="0"/>
        </w:trPr>
        <w:tc>
          <w:tcPr>
            <w:shd w:fill="d9d9d9" w:val="clear"/>
            <w:vAlign w:val="center"/>
          </w:tcPr>
          <w:p w:rsidR="00000000" w:rsidDel="00000000" w:rsidP="00000000" w:rsidRDefault="00000000" w:rsidRPr="00000000" w14:paraId="0000003F">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tcPr>
          <w:p w:rsidR="00000000" w:rsidDel="00000000" w:rsidP="00000000" w:rsidRDefault="00000000" w:rsidRPr="00000000" w14:paraId="00000041">
            <w:pPr>
              <w:spacing w:after="120" w:before="120" w:line="240" w:lineRule="auto"/>
              <w:ind w:left="95" w:firstLine="0"/>
              <w:rPr>
                <w:rFonts w:ascii="Arial" w:cs="Arial" w:eastAsia="Arial" w:hAnsi="Arial"/>
                <w:b w:val="1"/>
              </w:rPr>
            </w:pPr>
            <w:r w:rsidDel="00000000" w:rsidR="00000000" w:rsidRPr="00000000">
              <w:rPr>
                <w:rFonts w:ascii="Arial" w:cs="Arial" w:eastAsia="Arial" w:hAnsi="Arial"/>
                <w:sz w:val="24"/>
                <w:szCs w:val="24"/>
                <w:rtl w:val="0"/>
              </w:rPr>
              <w:t xml:space="preserve">Service Level Performance Measure</w:t>
            </w: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tc>
      </w:tr>
      <w:tr>
        <w:trPr>
          <w:cantSplit w:val="0"/>
          <w:trHeight w:val="1474" w:hRule="atLeast"/>
          <w:tblHeader w:val="0"/>
        </w:trPr>
        <w:tc>
          <w:tcPr/>
          <w:p w:rsidR="00000000" w:rsidDel="00000000" w:rsidP="00000000" w:rsidRDefault="00000000" w:rsidRPr="00000000" w14:paraId="00000046">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Accurate and timely invoicing of Buyer</w:t>
            </w:r>
          </w:p>
          <w:p w:rsidR="00000000" w:rsidDel="00000000" w:rsidP="00000000" w:rsidRDefault="00000000" w:rsidRPr="00000000" w14:paraId="00000047">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4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Accuracy /Timelines</w:t>
            </w:r>
          </w:p>
          <w:p w:rsidR="00000000" w:rsidDel="00000000" w:rsidP="00000000" w:rsidRDefault="00000000" w:rsidRPr="00000000" w14:paraId="00000049">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4A">
            <w:pPr>
              <w:spacing w:after="120" w:lineRule="auto"/>
              <w:rPr>
                <w:rFonts w:ascii="Arial" w:cs="Arial" w:eastAsia="Arial" w:hAnsi="Arial"/>
              </w:rPr>
            </w:pPr>
            <w:r w:rsidDel="00000000" w:rsidR="00000000" w:rsidRPr="00000000">
              <w:rPr>
                <w:rFonts w:ascii="Arial" w:cs="Arial" w:eastAsia="Arial" w:hAnsi="Arial"/>
                <w:rtl w:val="0"/>
              </w:rPr>
              <w:t xml:space="preserve">at least 98% at all times</w:t>
            </w:r>
          </w:p>
          <w:p w:rsidR="00000000" w:rsidDel="00000000" w:rsidP="00000000" w:rsidRDefault="00000000" w:rsidRPr="00000000" w14:paraId="0000004B">
            <w:pPr>
              <w:spacing w:after="120" w:before="120" w:line="24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4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4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4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Telephone access to Buyer support within 3 rings</w:t>
            </w:r>
          </w:p>
          <w:p w:rsidR="00000000" w:rsidDel="00000000" w:rsidP="00000000" w:rsidRDefault="00000000" w:rsidRPr="00000000" w14:paraId="00000050">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5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Availability</w:t>
            </w:r>
          </w:p>
          <w:p w:rsidR="00000000" w:rsidDel="00000000" w:rsidP="00000000" w:rsidRDefault="00000000" w:rsidRPr="00000000" w14:paraId="00000052">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53">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54">
            <w:pPr>
              <w:spacing w:after="120" w:lineRule="auto"/>
              <w:rPr>
                <w:rFonts w:ascii="Arial" w:cs="Arial" w:eastAsia="Arial" w:hAnsi="Arial"/>
              </w:rPr>
            </w:pPr>
            <w:r w:rsidDel="00000000" w:rsidR="00000000" w:rsidRPr="00000000">
              <w:rPr>
                <w:rFonts w:ascii="Arial" w:cs="Arial" w:eastAsia="Arial" w:hAnsi="Arial"/>
                <w:rtl w:val="0"/>
              </w:rPr>
              <w:t xml:space="preserve">at least 98% at all times</w:t>
            </w:r>
          </w:p>
          <w:p w:rsidR="00000000" w:rsidDel="00000000" w:rsidP="00000000" w:rsidRDefault="00000000" w:rsidRPr="00000000" w14:paraId="00000055">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5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5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5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Orders into system acknowledged within an hour</w:t>
            </w:r>
          </w:p>
        </w:tc>
        <w:tc>
          <w:tcPr/>
          <w:p w:rsidR="00000000" w:rsidDel="00000000" w:rsidP="00000000" w:rsidRDefault="00000000" w:rsidRPr="00000000" w14:paraId="0000005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Accuracy /Timelines</w:t>
            </w:r>
          </w:p>
        </w:tc>
        <w:tc>
          <w:tcPr/>
          <w:p w:rsidR="00000000" w:rsidDel="00000000" w:rsidP="00000000" w:rsidRDefault="00000000" w:rsidRPr="00000000" w14:paraId="0000005B">
            <w:pPr>
              <w:spacing w:after="120" w:lineRule="auto"/>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5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5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5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5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CVs sent for long term assignments within two working days</w:t>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Accuracy /Timelines</w:t>
            </w:r>
          </w:p>
        </w:tc>
        <w:tc>
          <w:tcPr/>
          <w:p w:rsidR="00000000" w:rsidDel="00000000" w:rsidP="00000000" w:rsidRDefault="00000000" w:rsidRPr="00000000" w14:paraId="00000061">
            <w:pPr>
              <w:spacing w:after="120" w:lineRule="auto"/>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6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6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6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5">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Supplier Candidate Fill Rate </w:t>
            </w:r>
          </w:p>
          <w:p w:rsidR="00000000" w:rsidDel="00000000" w:rsidP="00000000" w:rsidRDefault="00000000" w:rsidRPr="00000000" w14:paraId="00000066">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Role filled directly by Supplier</w:t>
            </w:r>
          </w:p>
          <w:p w:rsidR="00000000" w:rsidDel="00000000" w:rsidP="00000000" w:rsidRDefault="00000000" w:rsidRPr="00000000" w14:paraId="00000068">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69">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6A">
            <w:pPr>
              <w:spacing w:after="120" w:lineRule="auto"/>
              <w:rPr>
                <w:rFonts w:ascii="Arial" w:cs="Arial" w:eastAsia="Arial" w:hAnsi="Arial"/>
              </w:rPr>
            </w:pPr>
            <w:r w:rsidDel="00000000" w:rsidR="00000000" w:rsidRPr="00000000">
              <w:rPr>
                <w:rFonts w:ascii="Arial" w:cs="Arial" w:eastAsia="Arial" w:hAnsi="Arial"/>
                <w:rtl w:val="0"/>
              </w:rPr>
              <w:t xml:space="preserve">at least 70% at all times</w:t>
            </w:r>
          </w:p>
          <w:p w:rsidR="00000000" w:rsidDel="00000000" w:rsidP="00000000" w:rsidRDefault="00000000" w:rsidRPr="00000000" w14:paraId="0000006B">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6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Candidate Fill Rate </w:t>
            </w:r>
          </w:p>
          <w:p w:rsidR="00000000" w:rsidDel="00000000" w:rsidP="00000000" w:rsidRDefault="00000000" w:rsidRPr="00000000" w14:paraId="00000070">
            <w:pPr>
              <w:spacing w:after="120" w:lineRule="auto"/>
              <w:ind w:left="61"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7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Role filled directly by Supplier or supply chain</w:t>
            </w:r>
          </w:p>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tl w:val="0"/>
              </w:rPr>
            </w:r>
          </w:p>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tl w:val="0"/>
              </w:rPr>
            </w:r>
          </w:p>
        </w:tc>
        <w:tc>
          <w:tcPr/>
          <w:p w:rsidR="00000000" w:rsidDel="00000000" w:rsidP="00000000" w:rsidRDefault="00000000" w:rsidRPr="00000000" w14:paraId="00000074">
            <w:pPr>
              <w:spacing w:after="120" w:lineRule="auto"/>
              <w:rPr>
                <w:rFonts w:ascii="Arial" w:cs="Arial" w:eastAsia="Arial" w:hAnsi="Arial"/>
              </w:rPr>
            </w:pPr>
            <w:r w:rsidDel="00000000" w:rsidR="00000000" w:rsidRPr="00000000">
              <w:rPr>
                <w:rFonts w:ascii="Arial" w:cs="Arial" w:eastAsia="Arial" w:hAnsi="Arial"/>
                <w:rtl w:val="0"/>
              </w:rPr>
              <w:t xml:space="preserve">at least 98% at all times</w:t>
            </w:r>
          </w:p>
          <w:p w:rsidR="00000000" w:rsidDel="00000000" w:rsidP="00000000" w:rsidRDefault="00000000" w:rsidRPr="00000000" w14:paraId="00000075">
            <w:pPr>
              <w:spacing w:after="120" w:lineRule="auto"/>
              <w:rPr>
                <w:rFonts w:ascii="Arial" w:cs="Arial" w:eastAsia="Arial" w:hAnsi="Arial"/>
              </w:rPr>
            </w:pPr>
            <w:r w:rsidDel="00000000" w:rsidR="00000000" w:rsidRPr="00000000">
              <w:rPr>
                <w:rtl w:val="0"/>
              </w:rPr>
            </w:r>
          </w:p>
        </w:tc>
        <w:tc>
          <w:tcPr/>
          <w:p w:rsidR="00000000" w:rsidDel="00000000" w:rsidP="00000000" w:rsidRDefault="00000000" w:rsidRPr="00000000" w14:paraId="0000007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7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78">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79">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Audit of supply chain each academic term</w:t>
            </w:r>
          </w:p>
        </w:tc>
        <w:tc>
          <w:tcPr/>
          <w:p w:rsidR="00000000" w:rsidDel="00000000" w:rsidP="00000000" w:rsidRDefault="00000000" w:rsidRPr="00000000" w14:paraId="0000007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Compliance</w:t>
            </w:r>
          </w:p>
        </w:tc>
        <w:tc>
          <w:tcPr/>
          <w:p w:rsidR="00000000" w:rsidDel="00000000" w:rsidP="00000000" w:rsidRDefault="00000000" w:rsidRPr="00000000" w14:paraId="0000007B">
            <w:pPr>
              <w:spacing w:after="120" w:lineRule="auto"/>
              <w:rPr>
                <w:rFonts w:ascii="Arial" w:cs="Arial" w:eastAsia="Arial" w:hAnsi="Arial"/>
              </w:rPr>
            </w:pPr>
            <w:r w:rsidDel="00000000" w:rsidR="00000000" w:rsidRPr="00000000">
              <w:rPr>
                <w:rFonts w:ascii="Arial" w:cs="Arial" w:eastAsia="Arial" w:hAnsi="Arial"/>
                <w:rtl w:val="0"/>
              </w:rPr>
              <w:t xml:space="preserve">100%</w:t>
            </w:r>
          </w:p>
        </w:tc>
        <w:tc>
          <w:tcPr/>
          <w:p w:rsidR="00000000" w:rsidDel="00000000" w:rsidP="00000000" w:rsidRDefault="00000000" w:rsidRPr="00000000" w14:paraId="0000007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   ]</w:t>
            </w:r>
          </w:p>
        </w:tc>
        <w:tc>
          <w:tcPr/>
          <w:p w:rsidR="00000000" w:rsidDel="00000000" w:rsidP="00000000" w:rsidRDefault="00000000" w:rsidRPr="00000000" w14:paraId="0000007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0.5% Service Credit gained for each percentage under the specified Service Level Performance Measure</w:t>
            </w:r>
          </w:p>
        </w:tc>
        <w:tc>
          <w:tcPr/>
          <w:p w:rsidR="00000000" w:rsidDel="00000000" w:rsidP="00000000" w:rsidRDefault="00000000" w:rsidRPr="00000000" w14:paraId="0000007E">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7F">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80">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1">
            <w:pPr>
              <w:spacing w:after="120" w:lineRule="auto"/>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2">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3">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   ]</w:t>
            </w:r>
            <w:r w:rsidDel="00000000" w:rsidR="00000000" w:rsidRPr="00000000">
              <w:rPr>
                <w:rtl w:val="0"/>
              </w:rPr>
            </w:r>
          </w:p>
        </w:tc>
        <w:tc>
          <w:tcPr/>
          <w:p w:rsidR="00000000" w:rsidDel="00000000" w:rsidP="00000000" w:rsidRDefault="00000000" w:rsidRPr="00000000" w14:paraId="00000084">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85">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86">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7">
            <w:pPr>
              <w:spacing w:after="120" w:lineRule="auto"/>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8">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9">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   ]</w:t>
            </w:r>
            <w:r w:rsidDel="00000000" w:rsidR="00000000" w:rsidRPr="00000000">
              <w:rPr>
                <w:rtl w:val="0"/>
              </w:rPr>
            </w:r>
          </w:p>
        </w:tc>
        <w:tc>
          <w:tcPr/>
          <w:p w:rsidR="00000000" w:rsidDel="00000000" w:rsidP="00000000" w:rsidRDefault="00000000" w:rsidRPr="00000000" w14:paraId="0000008A">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8B">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8C">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D">
            <w:pPr>
              <w:spacing w:after="120" w:lineRule="auto"/>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E">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8F">
            <w:pPr>
              <w:spacing w:after="120" w:lineRule="auto"/>
              <w:ind w:left="95" w:firstLine="0"/>
              <w:rPr>
                <w:rFonts w:ascii="Arial" w:cs="Arial" w:eastAsia="Arial" w:hAnsi="Arial"/>
              </w:rPr>
            </w:pPr>
            <w:r w:rsidDel="00000000" w:rsidR="00000000" w:rsidRPr="00000000">
              <w:rPr>
                <w:rFonts w:ascii="Arial" w:cs="Arial" w:eastAsia="Arial" w:hAnsi="Arial"/>
                <w:highlight w:val="yellow"/>
                <w:rtl w:val="0"/>
              </w:rPr>
              <w:t xml:space="preserve"> [   ]</w:t>
            </w:r>
            <w:r w:rsidDel="00000000" w:rsidR="00000000" w:rsidRPr="00000000">
              <w:rPr>
                <w:rtl w:val="0"/>
              </w:rPr>
            </w:r>
          </w:p>
        </w:tc>
        <w:tc>
          <w:tcPr/>
          <w:p w:rsidR="00000000" w:rsidDel="00000000" w:rsidP="00000000" w:rsidRDefault="00000000" w:rsidRPr="00000000" w14:paraId="0000009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91">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92">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9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9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9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9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9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98">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9">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9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9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C">
      <w:pPr>
        <w:keepNext w:val="1"/>
        <w:pBdr>
          <w:top w:space="0" w:sz="0" w:val="nil"/>
          <w:left w:space="0" w:sz="0" w:val="nil"/>
          <w:bottom w:space="0" w:sz="0" w:val="nil"/>
          <w:right w:space="0" w:sz="0" w:val="nil"/>
          <w:between w:space="0" w:sz="0" w:val="nil"/>
        </w:pBd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D">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9F">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A1">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A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A8">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A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RM6240 </w:t>
    </w:r>
    <w:r w:rsidDel="00000000" w:rsidR="00000000" w:rsidRPr="00000000">
      <w:rPr>
        <w:rFonts w:ascii="Arial" w:cs="Arial" w:eastAsia="Arial" w:hAnsi="Arial"/>
        <w:sz w:val="20"/>
        <w:szCs w:val="20"/>
        <w:rtl w:val="0"/>
      </w:rPr>
      <w:t xml:space="preserve">Public Sector Legal Services Framework</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8D23B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rsid w:val="008D23B1"/>
    <w:pPr>
      <w:keepNext w:val="1"/>
      <w:keepLines w:val="1"/>
      <w:spacing w:after="80" w:before="280"/>
      <w:outlineLvl w:val="2"/>
    </w:pPr>
    <w:rPr>
      <w:b w:val="1"/>
      <w:sz w:val="28"/>
      <w:szCs w:val="28"/>
    </w:rPr>
  </w:style>
  <w:style w:type="paragraph" w:styleId="Heading4">
    <w:name w:val="heading 4"/>
    <w:basedOn w:val="Normal"/>
    <w:next w:val="Normal"/>
    <w:rsid w:val="008D23B1"/>
    <w:pPr>
      <w:keepNext w:val="1"/>
      <w:keepLines w:val="1"/>
      <w:spacing w:after="40" w:before="240"/>
      <w:outlineLvl w:val="3"/>
    </w:pPr>
    <w:rPr>
      <w:b w:val="1"/>
      <w:sz w:val="24"/>
      <w:szCs w:val="24"/>
    </w:rPr>
  </w:style>
  <w:style w:type="paragraph" w:styleId="Heading5">
    <w:name w:val="heading 5"/>
    <w:basedOn w:val="Normal"/>
    <w:next w:val="Normal"/>
    <w:rsid w:val="008D23B1"/>
    <w:pPr>
      <w:keepNext w:val="1"/>
      <w:keepLines w:val="1"/>
      <w:spacing w:after="40" w:before="220"/>
      <w:outlineLvl w:val="4"/>
    </w:pPr>
    <w:rPr>
      <w:b w:val="1"/>
    </w:rPr>
  </w:style>
  <w:style w:type="paragraph" w:styleId="Heading6">
    <w:name w:val="heading 6"/>
    <w:basedOn w:val="Normal"/>
    <w:next w:val="Normal"/>
    <w:rsid w:val="008D23B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8D23B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8D23B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8D23B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rsid w:val="008D23B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cs="Arial" w:eastAsia="Times New Roman"/>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cs="Arial" w:eastAsia="STZhongsong"/>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rsid w:val="008D23B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rsid w:val="008D23B1"/>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8D23B1"/>
    <w:pPr>
      <w:spacing w:after="0" w:line="240" w:lineRule="auto"/>
    </w:pPr>
    <w:rPr>
      <w:rFonts w:cs="Times New Roman"/>
    </w:rPr>
  </w:style>
  <w:style w:type="paragraph" w:styleId="Subtitle">
    <w:name w:val="Subtitle"/>
    <w:basedOn w:val="Normal"/>
    <w:next w:val="Normal"/>
    <w:rsid w:val="008D23B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character" w:styleId="Hyperlink">
    <w:name w:val="Hyperlink"/>
    <w:uiPriority w:val="99"/>
    <w:rsid w:val="00BB4F56"/>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zE2HWzAdvtoqP8oDc8wndIWMbg==">AMUW2mX7BJDXAolEx5TsCuBepfdX+lFDEFsnrQ3pL/+OUgyJIkVzwh8IqiqyOXuE/n8JCHfaqZp5NE6u8+Quh4eZc9BplNlvbeKwyFKZCjfb6OpYwmUAo83zRuEZDgegagUi9Gnie63U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2022-02-15T16:09:00Z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